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26FB25" w14:textId="78F97E85" w:rsidR="00E45517" w:rsidRDefault="00E45517">
      <w:pPr>
        <w:rPr>
          <w:rFonts w:ascii="Times New Roman" w:hAnsi="Times New Roman"/>
          <w:sz w:val="24"/>
          <w:szCs w:val="24"/>
        </w:rPr>
      </w:pPr>
      <w:bookmarkStart w:id="0" w:name="_GoBack"/>
      <w:bookmarkEnd w:id="0"/>
    </w:p>
    <w:p w14:paraId="1677B6FF" w14:textId="09B3FFB9" w:rsidR="00E45517" w:rsidRDefault="00E45517">
      <w:pPr>
        <w:rPr>
          <w:rFonts w:ascii="Times New Roman" w:hAnsi="Times New Roman"/>
          <w:sz w:val="24"/>
          <w:szCs w:val="24"/>
        </w:rPr>
      </w:pPr>
    </w:p>
    <w:p w14:paraId="596620B1" w14:textId="3E0100E4" w:rsidR="00E45517" w:rsidRDefault="00E45517">
      <w:pPr>
        <w:rPr>
          <w:rFonts w:ascii="Times New Roman" w:hAnsi="Times New Roman"/>
          <w:sz w:val="24"/>
          <w:szCs w:val="24"/>
        </w:rPr>
      </w:pPr>
    </w:p>
    <w:p w14:paraId="478BF575" w14:textId="5F54600B" w:rsidR="00E45517" w:rsidRDefault="00E45517">
      <w:pPr>
        <w:rPr>
          <w:rFonts w:ascii="Times New Roman" w:hAnsi="Times New Roman"/>
          <w:sz w:val="24"/>
          <w:szCs w:val="24"/>
        </w:rPr>
      </w:pPr>
    </w:p>
    <w:p w14:paraId="42F57E55" w14:textId="5EFC51C7" w:rsidR="00E45517" w:rsidRDefault="00E45517">
      <w:pPr>
        <w:rPr>
          <w:rFonts w:ascii="Times New Roman" w:hAnsi="Times New Roman"/>
          <w:sz w:val="24"/>
          <w:szCs w:val="24"/>
        </w:rPr>
      </w:pPr>
    </w:p>
    <w:p w14:paraId="10DA2366" w14:textId="1B8CCD4F" w:rsidR="00E45517" w:rsidRDefault="00E45517">
      <w:pPr>
        <w:rPr>
          <w:rFonts w:ascii="Times New Roman" w:hAnsi="Times New Roman"/>
          <w:sz w:val="24"/>
          <w:szCs w:val="24"/>
        </w:rPr>
      </w:pPr>
    </w:p>
    <w:p w14:paraId="03AD0D98" w14:textId="20EF350C" w:rsidR="00E45517" w:rsidRDefault="00E45517">
      <w:pPr>
        <w:rPr>
          <w:rFonts w:ascii="Times New Roman" w:hAnsi="Times New Roman"/>
          <w:sz w:val="24"/>
          <w:szCs w:val="24"/>
        </w:rPr>
      </w:pPr>
    </w:p>
    <w:p w14:paraId="13D2C303" w14:textId="178FFFAB" w:rsidR="00E45517" w:rsidRDefault="00E45517">
      <w:pPr>
        <w:rPr>
          <w:rFonts w:ascii="Times New Roman" w:hAnsi="Times New Roman"/>
          <w:sz w:val="24"/>
          <w:szCs w:val="24"/>
        </w:rPr>
      </w:pPr>
    </w:p>
    <w:p w14:paraId="0A4FF1BB" w14:textId="37F945A9" w:rsidR="00E45517" w:rsidRDefault="00E45517">
      <w:pPr>
        <w:rPr>
          <w:rFonts w:ascii="Times New Roman" w:hAnsi="Times New Roman"/>
          <w:sz w:val="24"/>
          <w:szCs w:val="24"/>
        </w:rPr>
      </w:pPr>
    </w:p>
    <w:p w14:paraId="70F23D1B" w14:textId="181F3769" w:rsidR="00E45517" w:rsidRDefault="00E45517">
      <w:pPr>
        <w:rPr>
          <w:rFonts w:ascii="Times New Roman" w:hAnsi="Times New Roman"/>
          <w:sz w:val="24"/>
          <w:szCs w:val="24"/>
        </w:rPr>
      </w:pPr>
    </w:p>
    <w:p w14:paraId="009D81B4" w14:textId="35857F9A" w:rsidR="00E45517" w:rsidRDefault="00E45517">
      <w:pPr>
        <w:rPr>
          <w:rFonts w:ascii="Times New Roman" w:hAnsi="Times New Roman"/>
          <w:sz w:val="24"/>
          <w:szCs w:val="24"/>
        </w:rPr>
      </w:pPr>
    </w:p>
    <w:p w14:paraId="5D7D0D0A" w14:textId="32C5CA97" w:rsidR="00E45517" w:rsidRDefault="004C2C9B" w:rsidP="00E45517">
      <w:pPr>
        <w:jc w:val="center"/>
        <w:rPr>
          <w:rFonts w:ascii="Times New Roman" w:hAnsi="Times New Roman"/>
          <w:sz w:val="24"/>
          <w:szCs w:val="24"/>
        </w:rPr>
      </w:pPr>
      <w:r>
        <w:rPr>
          <w:rFonts w:ascii="Times New Roman" w:hAnsi="Times New Roman"/>
          <w:sz w:val="24"/>
          <w:szCs w:val="24"/>
        </w:rPr>
        <w:t>Funding and Regulatory Environment</w:t>
      </w:r>
    </w:p>
    <w:p w14:paraId="68F9C0D2" w14:textId="2A8370BF" w:rsidR="00E45517" w:rsidRDefault="004C2C9B" w:rsidP="00E45517">
      <w:pPr>
        <w:jc w:val="center"/>
        <w:rPr>
          <w:rFonts w:ascii="Times New Roman" w:hAnsi="Times New Roman"/>
          <w:sz w:val="24"/>
          <w:szCs w:val="24"/>
        </w:rPr>
      </w:pPr>
      <w:r>
        <w:rPr>
          <w:rFonts w:ascii="Times New Roman" w:hAnsi="Times New Roman"/>
          <w:sz w:val="24"/>
          <w:szCs w:val="24"/>
        </w:rPr>
        <w:t>Institutional Affiliation</w:t>
      </w:r>
    </w:p>
    <w:p w14:paraId="0F890F27" w14:textId="4E06C443" w:rsidR="00E45517" w:rsidRDefault="004C2C9B" w:rsidP="00E45517">
      <w:pPr>
        <w:jc w:val="center"/>
        <w:rPr>
          <w:rFonts w:ascii="Times New Roman" w:hAnsi="Times New Roman"/>
          <w:sz w:val="24"/>
          <w:szCs w:val="24"/>
        </w:rPr>
      </w:pPr>
      <w:r>
        <w:rPr>
          <w:rFonts w:ascii="Times New Roman" w:hAnsi="Times New Roman"/>
          <w:sz w:val="24"/>
          <w:szCs w:val="24"/>
        </w:rPr>
        <w:t>Name</w:t>
      </w:r>
    </w:p>
    <w:p w14:paraId="74A41029" w14:textId="38DA78CE" w:rsidR="00E45517" w:rsidRDefault="004C2C9B" w:rsidP="00E45517">
      <w:pPr>
        <w:jc w:val="center"/>
        <w:rPr>
          <w:rFonts w:ascii="Times New Roman" w:hAnsi="Times New Roman"/>
          <w:sz w:val="24"/>
          <w:szCs w:val="24"/>
        </w:rPr>
      </w:pPr>
      <w:r>
        <w:rPr>
          <w:rFonts w:ascii="Times New Roman" w:hAnsi="Times New Roman"/>
          <w:sz w:val="24"/>
          <w:szCs w:val="24"/>
        </w:rPr>
        <w:t>Date</w:t>
      </w:r>
    </w:p>
    <w:p w14:paraId="30594B95" w14:textId="6CB55750" w:rsidR="00E45517" w:rsidRDefault="00E45517" w:rsidP="00E45517">
      <w:pPr>
        <w:jc w:val="center"/>
        <w:rPr>
          <w:rFonts w:ascii="Times New Roman" w:hAnsi="Times New Roman"/>
          <w:sz w:val="24"/>
          <w:szCs w:val="24"/>
        </w:rPr>
      </w:pPr>
    </w:p>
    <w:p w14:paraId="03E37D25" w14:textId="4944A944" w:rsidR="00E45517" w:rsidRDefault="00E45517" w:rsidP="00E45517">
      <w:pPr>
        <w:jc w:val="center"/>
        <w:rPr>
          <w:rFonts w:ascii="Times New Roman" w:hAnsi="Times New Roman"/>
          <w:sz w:val="24"/>
          <w:szCs w:val="24"/>
        </w:rPr>
      </w:pPr>
    </w:p>
    <w:p w14:paraId="6A1E71B6" w14:textId="2CFD556B" w:rsidR="00E45517" w:rsidRDefault="00E45517" w:rsidP="00E45517">
      <w:pPr>
        <w:jc w:val="center"/>
        <w:rPr>
          <w:rFonts w:ascii="Times New Roman" w:hAnsi="Times New Roman"/>
          <w:sz w:val="24"/>
          <w:szCs w:val="24"/>
        </w:rPr>
      </w:pPr>
    </w:p>
    <w:p w14:paraId="0DC2BED8" w14:textId="03201733" w:rsidR="00E45517" w:rsidRDefault="00E45517" w:rsidP="00E45517">
      <w:pPr>
        <w:jc w:val="center"/>
        <w:rPr>
          <w:rFonts w:ascii="Times New Roman" w:hAnsi="Times New Roman"/>
          <w:sz w:val="24"/>
          <w:szCs w:val="24"/>
        </w:rPr>
      </w:pPr>
    </w:p>
    <w:p w14:paraId="0126B1E2" w14:textId="4482E0FA" w:rsidR="00E45517" w:rsidRDefault="00E45517" w:rsidP="00E45517">
      <w:pPr>
        <w:jc w:val="center"/>
        <w:rPr>
          <w:rFonts w:ascii="Times New Roman" w:hAnsi="Times New Roman"/>
          <w:sz w:val="24"/>
          <w:szCs w:val="24"/>
        </w:rPr>
      </w:pPr>
    </w:p>
    <w:p w14:paraId="6BFDB84B" w14:textId="7F940E67" w:rsidR="00E45517" w:rsidRDefault="00E45517" w:rsidP="00E45517">
      <w:pPr>
        <w:jc w:val="center"/>
        <w:rPr>
          <w:rFonts w:ascii="Times New Roman" w:hAnsi="Times New Roman"/>
          <w:sz w:val="24"/>
          <w:szCs w:val="24"/>
        </w:rPr>
      </w:pPr>
    </w:p>
    <w:p w14:paraId="6DF97AAE" w14:textId="16E44965" w:rsidR="00E45517" w:rsidRDefault="00E45517" w:rsidP="00E45517">
      <w:pPr>
        <w:jc w:val="center"/>
        <w:rPr>
          <w:rFonts w:ascii="Times New Roman" w:hAnsi="Times New Roman"/>
          <w:sz w:val="24"/>
          <w:szCs w:val="24"/>
        </w:rPr>
      </w:pPr>
    </w:p>
    <w:p w14:paraId="4EE0559F" w14:textId="0F419BDE" w:rsidR="00E45517" w:rsidRDefault="00E45517" w:rsidP="00E45517">
      <w:pPr>
        <w:jc w:val="center"/>
        <w:rPr>
          <w:rFonts w:ascii="Times New Roman" w:hAnsi="Times New Roman"/>
          <w:sz w:val="24"/>
          <w:szCs w:val="24"/>
        </w:rPr>
      </w:pPr>
    </w:p>
    <w:p w14:paraId="630544BA" w14:textId="5C2A6C6F" w:rsidR="00E45517" w:rsidRDefault="00E45517" w:rsidP="00E45517">
      <w:pPr>
        <w:jc w:val="center"/>
        <w:rPr>
          <w:rFonts w:ascii="Times New Roman" w:hAnsi="Times New Roman"/>
          <w:sz w:val="24"/>
          <w:szCs w:val="24"/>
        </w:rPr>
      </w:pPr>
    </w:p>
    <w:p w14:paraId="628EC87F" w14:textId="1AAE98BD" w:rsidR="00E45517" w:rsidRDefault="00E45517" w:rsidP="00E45517">
      <w:pPr>
        <w:jc w:val="center"/>
        <w:rPr>
          <w:rFonts w:ascii="Times New Roman" w:hAnsi="Times New Roman"/>
          <w:sz w:val="24"/>
          <w:szCs w:val="24"/>
        </w:rPr>
      </w:pPr>
    </w:p>
    <w:p w14:paraId="37265404" w14:textId="5471F09F" w:rsidR="00E45517" w:rsidRDefault="00E45517" w:rsidP="00E45517">
      <w:pPr>
        <w:jc w:val="center"/>
        <w:rPr>
          <w:rFonts w:ascii="Times New Roman" w:hAnsi="Times New Roman"/>
          <w:sz w:val="24"/>
          <w:szCs w:val="24"/>
        </w:rPr>
      </w:pPr>
    </w:p>
    <w:p w14:paraId="3228F56E" w14:textId="685C457D" w:rsidR="00E45517" w:rsidRDefault="00E45517" w:rsidP="00E45517">
      <w:pPr>
        <w:jc w:val="center"/>
        <w:rPr>
          <w:rFonts w:ascii="Times New Roman" w:hAnsi="Times New Roman"/>
          <w:sz w:val="24"/>
          <w:szCs w:val="24"/>
        </w:rPr>
      </w:pPr>
    </w:p>
    <w:p w14:paraId="36E2C605" w14:textId="34D38017" w:rsidR="00E45517" w:rsidRDefault="00E45517" w:rsidP="00E45517">
      <w:pPr>
        <w:jc w:val="center"/>
        <w:rPr>
          <w:rFonts w:ascii="Times New Roman" w:hAnsi="Times New Roman"/>
          <w:sz w:val="24"/>
          <w:szCs w:val="24"/>
        </w:rPr>
      </w:pPr>
    </w:p>
    <w:p w14:paraId="15445014" w14:textId="6C17D2C9" w:rsidR="00454568" w:rsidRPr="00454568" w:rsidRDefault="004C2C9B" w:rsidP="00454568">
      <w:pPr>
        <w:spacing w:line="480" w:lineRule="auto"/>
        <w:jc w:val="center"/>
        <w:rPr>
          <w:rFonts w:ascii="Times New Roman" w:hAnsi="Times New Roman"/>
          <w:b/>
          <w:sz w:val="24"/>
          <w:szCs w:val="24"/>
        </w:rPr>
      </w:pPr>
      <w:r>
        <w:rPr>
          <w:rFonts w:ascii="Times New Roman" w:hAnsi="Times New Roman"/>
          <w:b/>
          <w:sz w:val="24"/>
          <w:szCs w:val="24"/>
        </w:rPr>
        <w:lastRenderedPageBreak/>
        <w:t>Introduction</w:t>
      </w:r>
    </w:p>
    <w:p w14:paraId="30E5B6C4" w14:textId="68FE6792" w:rsidR="00E45517" w:rsidRDefault="004C2C9B" w:rsidP="00454568">
      <w:pPr>
        <w:spacing w:line="480" w:lineRule="auto"/>
        <w:ind w:firstLine="720"/>
        <w:rPr>
          <w:rFonts w:ascii="Times New Roman" w:hAnsi="Times New Roman"/>
          <w:sz w:val="24"/>
          <w:szCs w:val="24"/>
        </w:rPr>
      </w:pPr>
      <w:r>
        <w:rPr>
          <w:rFonts w:ascii="Times New Roman" w:hAnsi="Times New Roman"/>
          <w:sz w:val="24"/>
          <w:szCs w:val="24"/>
        </w:rPr>
        <w:t xml:space="preserve">Discrimination against a certain ethnic group or race is something that is not new in the US. The US is a country that consists of many racial groups and people of different cultures. However, in as much as these different people are citizens of the States, not all are treated fairly especially by institutions. In this paper, I will discuss the discrimination of the African American men by the police. The brutality that the police accord to the African American men is astounding and it does not go unnoticed. </w:t>
      </w:r>
    </w:p>
    <w:p w14:paraId="02D8444E" w14:textId="6A012B5E" w:rsidR="00454568" w:rsidRPr="00454568" w:rsidRDefault="004C2C9B" w:rsidP="00454568">
      <w:pPr>
        <w:spacing w:line="480" w:lineRule="auto"/>
        <w:rPr>
          <w:rFonts w:ascii="Times New Roman" w:hAnsi="Times New Roman"/>
          <w:b/>
          <w:sz w:val="24"/>
          <w:szCs w:val="24"/>
        </w:rPr>
      </w:pPr>
      <w:r w:rsidRPr="00454568">
        <w:rPr>
          <w:rFonts w:ascii="Times New Roman" w:hAnsi="Times New Roman"/>
          <w:b/>
          <w:sz w:val="24"/>
          <w:szCs w:val="24"/>
        </w:rPr>
        <w:t>Police Brutality</w:t>
      </w:r>
    </w:p>
    <w:p w14:paraId="16D9E294" w14:textId="1BC6C4C2" w:rsidR="00E45517" w:rsidRDefault="004C2C9B" w:rsidP="00454568">
      <w:pPr>
        <w:spacing w:line="480" w:lineRule="auto"/>
        <w:ind w:firstLine="720"/>
        <w:rPr>
          <w:rFonts w:ascii="Times New Roman" w:hAnsi="Times New Roman"/>
          <w:sz w:val="24"/>
          <w:szCs w:val="24"/>
        </w:rPr>
      </w:pPr>
      <w:r>
        <w:rPr>
          <w:rFonts w:ascii="Times New Roman" w:hAnsi="Times New Roman"/>
          <w:sz w:val="24"/>
          <w:szCs w:val="24"/>
        </w:rPr>
        <w:t>The white power in the public institutions in the US has different views regarding one being a male and being black. However, not all people behind the badge show discrimination against the African American men. The US federal government has been involved in many cases of racism among the unit that is supposed to protect the citizens</w:t>
      </w:r>
      <w:r w:rsidR="00454568">
        <w:rPr>
          <w:rFonts w:ascii="Times New Roman" w:hAnsi="Times New Roman"/>
          <w:sz w:val="24"/>
          <w:szCs w:val="24"/>
        </w:rPr>
        <w:t xml:space="preserve"> (</w:t>
      </w:r>
      <w:r w:rsidR="00454568" w:rsidRPr="00454568">
        <w:rPr>
          <w:rFonts w:ascii="Times New Roman" w:hAnsi="Times New Roman"/>
          <w:sz w:val="24"/>
          <w:szCs w:val="24"/>
        </w:rPr>
        <w:t>Holmes, &amp; Smith,</w:t>
      </w:r>
      <w:r w:rsidR="00454568">
        <w:rPr>
          <w:rFonts w:ascii="Times New Roman" w:hAnsi="Times New Roman"/>
          <w:sz w:val="24"/>
          <w:szCs w:val="24"/>
        </w:rPr>
        <w:t xml:space="preserve"> </w:t>
      </w:r>
      <w:r w:rsidR="00454568" w:rsidRPr="00454568">
        <w:rPr>
          <w:rFonts w:ascii="Times New Roman" w:hAnsi="Times New Roman"/>
          <w:sz w:val="24"/>
          <w:szCs w:val="24"/>
        </w:rPr>
        <w:t>2008</w:t>
      </w:r>
      <w:r w:rsidR="00454568">
        <w:rPr>
          <w:rFonts w:ascii="Times New Roman" w:hAnsi="Times New Roman"/>
          <w:sz w:val="24"/>
          <w:szCs w:val="24"/>
        </w:rPr>
        <w:t>)</w:t>
      </w:r>
      <w:r>
        <w:rPr>
          <w:rFonts w:ascii="Times New Roman" w:hAnsi="Times New Roman"/>
          <w:sz w:val="24"/>
          <w:szCs w:val="24"/>
        </w:rPr>
        <w:t xml:space="preserve">. The racism levels in the police unit manifest itself in many ways, which makes the issue require a range of solutions. </w:t>
      </w:r>
      <w:r w:rsidR="00454568">
        <w:rPr>
          <w:rFonts w:ascii="Times New Roman" w:hAnsi="Times New Roman"/>
          <w:sz w:val="24"/>
          <w:szCs w:val="24"/>
        </w:rPr>
        <w:t xml:space="preserve">The brutality occurs because of an existing notion of black men being violent. Since the period of slavery, the riots and disparity in the social structure drove a wedge between the police and the African Americans. </w:t>
      </w:r>
    </w:p>
    <w:p w14:paraId="22949124" w14:textId="4528FC74" w:rsidR="00454568" w:rsidRPr="00454568" w:rsidRDefault="004C2C9B" w:rsidP="00454568">
      <w:pPr>
        <w:spacing w:line="480" w:lineRule="auto"/>
        <w:rPr>
          <w:rFonts w:ascii="Times New Roman" w:hAnsi="Times New Roman"/>
          <w:b/>
          <w:sz w:val="24"/>
          <w:szCs w:val="24"/>
        </w:rPr>
      </w:pPr>
      <w:r>
        <w:rPr>
          <w:rFonts w:ascii="Times New Roman" w:hAnsi="Times New Roman"/>
          <w:b/>
          <w:sz w:val="24"/>
          <w:szCs w:val="24"/>
        </w:rPr>
        <w:t>Organization and Methodology</w:t>
      </w:r>
    </w:p>
    <w:p w14:paraId="7F60F435" w14:textId="4E155E62" w:rsidR="00454568" w:rsidRDefault="004C2C9B" w:rsidP="00454568">
      <w:pPr>
        <w:spacing w:line="480" w:lineRule="auto"/>
        <w:ind w:firstLine="720"/>
        <w:rPr>
          <w:rFonts w:ascii="Times New Roman" w:hAnsi="Times New Roman"/>
          <w:sz w:val="24"/>
          <w:szCs w:val="24"/>
        </w:rPr>
      </w:pPr>
      <w:r>
        <w:rPr>
          <w:rFonts w:ascii="Times New Roman" w:hAnsi="Times New Roman"/>
          <w:sz w:val="24"/>
          <w:szCs w:val="24"/>
        </w:rPr>
        <w:t xml:space="preserve">I would write to a religious organization or agency to address the issue. In this case, I would write to the Catholic fraternity so that the issue of dehumanization is well-tackled in the public places. People eventually, after a long week of work will go to church and in church. The church should be in the forefront of eliminating human bias regarding disparities in the society. Moreover, police recruits should go through bias testing before they are given the power to serve </w:t>
      </w:r>
      <w:r>
        <w:rPr>
          <w:rFonts w:ascii="Times New Roman" w:hAnsi="Times New Roman"/>
          <w:sz w:val="24"/>
          <w:szCs w:val="24"/>
        </w:rPr>
        <w:lastRenderedPageBreak/>
        <w:t>the public. The church is the like a pillar of the social humanity. Writing of pastoral letters and calling upon the government to take responsibility for the social injustice would be an effective way of ending police racism.</w:t>
      </w:r>
    </w:p>
    <w:p w14:paraId="24D2B151" w14:textId="5700D379" w:rsidR="00454568" w:rsidRDefault="004C2C9B" w:rsidP="00454568">
      <w:pPr>
        <w:spacing w:line="480" w:lineRule="auto"/>
        <w:rPr>
          <w:rFonts w:ascii="Times New Roman" w:hAnsi="Times New Roman"/>
          <w:b/>
          <w:sz w:val="24"/>
          <w:szCs w:val="24"/>
        </w:rPr>
      </w:pPr>
      <w:r>
        <w:rPr>
          <w:rFonts w:ascii="Times New Roman" w:hAnsi="Times New Roman"/>
          <w:b/>
          <w:sz w:val="24"/>
          <w:szCs w:val="24"/>
        </w:rPr>
        <w:t>Social Theory</w:t>
      </w:r>
    </w:p>
    <w:p w14:paraId="55BDA352" w14:textId="71F9BFAA" w:rsidR="00454568" w:rsidRDefault="004C2C9B" w:rsidP="00454568">
      <w:pPr>
        <w:spacing w:line="480" w:lineRule="auto"/>
        <w:ind w:firstLine="720"/>
        <w:rPr>
          <w:rFonts w:ascii="Times New Roman" w:hAnsi="Times New Roman"/>
          <w:sz w:val="24"/>
          <w:szCs w:val="24"/>
        </w:rPr>
      </w:pPr>
      <w:r>
        <w:rPr>
          <w:rFonts w:ascii="Times New Roman" w:hAnsi="Times New Roman"/>
          <w:sz w:val="24"/>
          <w:szCs w:val="24"/>
        </w:rPr>
        <w:t xml:space="preserve">Police brutality and injustice has attracted the attention of many scholars. In this regard, the social theory that is linked to the police discrimination is </w:t>
      </w:r>
      <w:r w:rsidRPr="00454568">
        <w:rPr>
          <w:rFonts w:ascii="Times New Roman" w:hAnsi="Times New Roman"/>
          <w:i/>
          <w:sz w:val="24"/>
          <w:szCs w:val="24"/>
        </w:rPr>
        <w:t>Social Conflict Theory</w:t>
      </w:r>
      <w:r>
        <w:rPr>
          <w:rFonts w:ascii="Times New Roman" w:hAnsi="Times New Roman"/>
          <w:i/>
          <w:sz w:val="24"/>
          <w:szCs w:val="24"/>
        </w:rPr>
        <w:t xml:space="preserve"> </w:t>
      </w:r>
      <w:r>
        <w:rPr>
          <w:rFonts w:ascii="Times New Roman" w:hAnsi="Times New Roman"/>
          <w:sz w:val="24"/>
          <w:szCs w:val="24"/>
        </w:rPr>
        <w:t>whose idea is from the Marxist tradition (Holmes &amp; Smith, 2008). According to Worden (2015), the interactions between the police and civilians can be attributed to social class and race. The minority race receives a lot of attention from the police than the rich in the society. In this case, the crimes reported by the police are often committed by African American men. This theory informs me of my proposed solution in that, police discrimination has its root from the social stratifications. Politicians, the police, the rich and the poor in the society meet in church or religious gathering. These gatherings can be used to eliminate social conflict by restructuring the social fiber of justice.</w:t>
      </w:r>
    </w:p>
    <w:p w14:paraId="6876A6B9" w14:textId="2AE6FBA6" w:rsidR="00454568" w:rsidRDefault="00454568" w:rsidP="00E45517">
      <w:pPr>
        <w:spacing w:line="480" w:lineRule="auto"/>
        <w:rPr>
          <w:rFonts w:ascii="Times New Roman" w:hAnsi="Times New Roman"/>
          <w:sz w:val="24"/>
          <w:szCs w:val="24"/>
        </w:rPr>
      </w:pPr>
    </w:p>
    <w:p w14:paraId="7A50D895" w14:textId="0A91BEB3" w:rsidR="00454568" w:rsidRDefault="00454568" w:rsidP="00E45517">
      <w:pPr>
        <w:spacing w:line="480" w:lineRule="auto"/>
        <w:rPr>
          <w:rFonts w:ascii="Times New Roman" w:hAnsi="Times New Roman"/>
          <w:sz w:val="24"/>
          <w:szCs w:val="24"/>
        </w:rPr>
      </w:pPr>
    </w:p>
    <w:p w14:paraId="144D822A" w14:textId="7C875461" w:rsidR="00454568" w:rsidRDefault="00454568" w:rsidP="00E45517">
      <w:pPr>
        <w:spacing w:line="480" w:lineRule="auto"/>
        <w:rPr>
          <w:rFonts w:ascii="Times New Roman" w:hAnsi="Times New Roman"/>
          <w:sz w:val="24"/>
          <w:szCs w:val="24"/>
        </w:rPr>
      </w:pPr>
    </w:p>
    <w:p w14:paraId="6EBD063F" w14:textId="64A58636" w:rsidR="00454568" w:rsidRDefault="00454568" w:rsidP="00E45517">
      <w:pPr>
        <w:spacing w:line="480" w:lineRule="auto"/>
        <w:rPr>
          <w:rFonts w:ascii="Times New Roman" w:hAnsi="Times New Roman"/>
          <w:sz w:val="24"/>
          <w:szCs w:val="24"/>
        </w:rPr>
      </w:pPr>
    </w:p>
    <w:p w14:paraId="3D1AB20A" w14:textId="442CFD1A" w:rsidR="00454568" w:rsidRDefault="00454568" w:rsidP="00E45517">
      <w:pPr>
        <w:spacing w:line="480" w:lineRule="auto"/>
        <w:rPr>
          <w:rFonts w:ascii="Times New Roman" w:hAnsi="Times New Roman"/>
          <w:sz w:val="24"/>
          <w:szCs w:val="24"/>
        </w:rPr>
      </w:pPr>
    </w:p>
    <w:p w14:paraId="14E1B0DA" w14:textId="314A4BD3" w:rsidR="00454568" w:rsidRDefault="00454568" w:rsidP="00E45517">
      <w:pPr>
        <w:spacing w:line="480" w:lineRule="auto"/>
        <w:rPr>
          <w:rFonts w:ascii="Times New Roman" w:hAnsi="Times New Roman"/>
          <w:sz w:val="24"/>
          <w:szCs w:val="24"/>
        </w:rPr>
      </w:pPr>
    </w:p>
    <w:p w14:paraId="10FC0A84" w14:textId="302C2227" w:rsidR="00454568" w:rsidRDefault="00454568" w:rsidP="00E45517">
      <w:pPr>
        <w:spacing w:line="480" w:lineRule="auto"/>
        <w:rPr>
          <w:rFonts w:ascii="Times New Roman" w:hAnsi="Times New Roman"/>
          <w:sz w:val="24"/>
          <w:szCs w:val="24"/>
        </w:rPr>
      </w:pPr>
    </w:p>
    <w:p w14:paraId="2826EE7D" w14:textId="5E12815C" w:rsidR="00454568" w:rsidRDefault="004C2C9B" w:rsidP="00454568">
      <w:pPr>
        <w:spacing w:line="480" w:lineRule="auto"/>
        <w:jc w:val="center"/>
        <w:rPr>
          <w:rFonts w:ascii="Times New Roman" w:hAnsi="Times New Roman"/>
          <w:sz w:val="24"/>
          <w:szCs w:val="24"/>
        </w:rPr>
      </w:pPr>
      <w:r>
        <w:rPr>
          <w:rFonts w:ascii="Times New Roman" w:hAnsi="Times New Roman"/>
          <w:sz w:val="24"/>
          <w:szCs w:val="24"/>
        </w:rPr>
        <w:lastRenderedPageBreak/>
        <w:t>References</w:t>
      </w:r>
    </w:p>
    <w:p w14:paraId="570BB882" w14:textId="5A6F5687" w:rsidR="00454568" w:rsidRDefault="004C2C9B" w:rsidP="00454568">
      <w:pPr>
        <w:spacing w:line="480" w:lineRule="auto"/>
        <w:ind w:left="720" w:hanging="720"/>
        <w:rPr>
          <w:rFonts w:ascii="Times New Roman" w:hAnsi="Times New Roman"/>
          <w:sz w:val="24"/>
          <w:szCs w:val="24"/>
        </w:rPr>
      </w:pPr>
      <w:r w:rsidRPr="00454568">
        <w:rPr>
          <w:rFonts w:ascii="Times New Roman" w:hAnsi="Times New Roman"/>
          <w:sz w:val="24"/>
          <w:szCs w:val="24"/>
        </w:rPr>
        <w:t xml:space="preserve">Holmes, M. D., &amp; Smith, B. W. (2008). </w:t>
      </w:r>
      <w:r w:rsidRPr="00454568">
        <w:rPr>
          <w:rFonts w:ascii="Times New Roman" w:hAnsi="Times New Roman"/>
          <w:i/>
          <w:iCs/>
          <w:sz w:val="24"/>
          <w:szCs w:val="24"/>
        </w:rPr>
        <w:t>Race and police brutality: Roots of an urban dilemma</w:t>
      </w:r>
      <w:r w:rsidRPr="00454568">
        <w:rPr>
          <w:rFonts w:ascii="Times New Roman" w:hAnsi="Times New Roman"/>
          <w:sz w:val="24"/>
          <w:szCs w:val="24"/>
        </w:rPr>
        <w:t>. SUNY Press.</w:t>
      </w:r>
    </w:p>
    <w:p w14:paraId="06F97F4A" w14:textId="2E4CE576" w:rsidR="00454568" w:rsidRDefault="004C2C9B" w:rsidP="00454568">
      <w:pPr>
        <w:spacing w:line="480" w:lineRule="auto"/>
        <w:ind w:left="720" w:hanging="720"/>
        <w:rPr>
          <w:rFonts w:ascii="Times New Roman" w:hAnsi="Times New Roman"/>
          <w:sz w:val="24"/>
          <w:szCs w:val="24"/>
        </w:rPr>
      </w:pPr>
      <w:r w:rsidRPr="00454568">
        <w:rPr>
          <w:rFonts w:ascii="Times New Roman" w:hAnsi="Times New Roman"/>
          <w:sz w:val="24"/>
          <w:szCs w:val="24"/>
        </w:rPr>
        <w:t xml:space="preserve">Worden, R. E. (2015). The causes of police brutality: Theory and evidence on police use of force. </w:t>
      </w:r>
      <w:r w:rsidRPr="00454568">
        <w:rPr>
          <w:rFonts w:ascii="Times New Roman" w:hAnsi="Times New Roman"/>
          <w:i/>
          <w:iCs/>
          <w:sz w:val="24"/>
          <w:szCs w:val="24"/>
        </w:rPr>
        <w:t>Criminal justice theory: Explaining the nature and behavior of criminal justice</w:t>
      </w:r>
      <w:r w:rsidRPr="00454568">
        <w:rPr>
          <w:rFonts w:ascii="Times New Roman" w:hAnsi="Times New Roman"/>
          <w:sz w:val="24"/>
          <w:szCs w:val="24"/>
        </w:rPr>
        <w:t>, 149-204.</w:t>
      </w:r>
    </w:p>
    <w:p w14:paraId="404EE8FC" w14:textId="77777777" w:rsidR="00454568" w:rsidRPr="00454568" w:rsidRDefault="00454568" w:rsidP="00454568">
      <w:pPr>
        <w:spacing w:line="480" w:lineRule="auto"/>
        <w:rPr>
          <w:rFonts w:ascii="Times New Roman" w:hAnsi="Times New Roman"/>
          <w:sz w:val="24"/>
          <w:szCs w:val="24"/>
        </w:rPr>
      </w:pPr>
    </w:p>
    <w:p w14:paraId="44608EAD" w14:textId="77777777" w:rsidR="00454568" w:rsidRDefault="00454568" w:rsidP="00E45517">
      <w:pPr>
        <w:spacing w:line="480" w:lineRule="auto"/>
        <w:rPr>
          <w:rFonts w:ascii="Times New Roman" w:hAnsi="Times New Roman"/>
          <w:sz w:val="24"/>
          <w:szCs w:val="24"/>
        </w:rPr>
      </w:pPr>
    </w:p>
    <w:p w14:paraId="15155DB0" w14:textId="77777777" w:rsidR="00454568" w:rsidRDefault="00454568" w:rsidP="00E45517">
      <w:pPr>
        <w:spacing w:line="480" w:lineRule="auto"/>
        <w:rPr>
          <w:rFonts w:ascii="Times New Roman" w:hAnsi="Times New Roman"/>
          <w:sz w:val="24"/>
          <w:szCs w:val="24"/>
        </w:rPr>
      </w:pPr>
    </w:p>
    <w:p w14:paraId="02A67D68" w14:textId="77777777" w:rsidR="00E45517" w:rsidRPr="00E45517" w:rsidRDefault="00E45517" w:rsidP="00E45517">
      <w:pPr>
        <w:rPr>
          <w:rFonts w:ascii="Times New Roman" w:hAnsi="Times New Roman"/>
          <w:sz w:val="24"/>
          <w:szCs w:val="24"/>
        </w:rPr>
      </w:pPr>
    </w:p>
    <w:sectPr w:rsidR="00E45517" w:rsidRPr="00E45517" w:rsidSect="00E4551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BFE10C" w14:textId="77777777" w:rsidR="00CC689E" w:rsidRDefault="00CC689E">
      <w:pPr>
        <w:spacing w:after="0" w:line="240" w:lineRule="auto"/>
      </w:pPr>
      <w:r>
        <w:separator/>
      </w:r>
    </w:p>
  </w:endnote>
  <w:endnote w:type="continuationSeparator" w:id="0">
    <w:p w14:paraId="48182385" w14:textId="77777777" w:rsidR="00CC689E" w:rsidRDefault="00CC68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F92645" w14:textId="77777777" w:rsidR="00CC689E" w:rsidRDefault="00CC689E">
      <w:pPr>
        <w:spacing w:after="0" w:line="240" w:lineRule="auto"/>
      </w:pPr>
      <w:r>
        <w:separator/>
      </w:r>
    </w:p>
  </w:footnote>
  <w:footnote w:type="continuationSeparator" w:id="0">
    <w:p w14:paraId="2E3DE968" w14:textId="77777777" w:rsidR="00CC689E" w:rsidRDefault="00CC68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6C0BB3" w14:textId="658E0B39" w:rsidR="00E45517" w:rsidRPr="00E45517" w:rsidRDefault="004C2C9B">
    <w:pPr>
      <w:pStyle w:val="Header"/>
      <w:jc w:val="right"/>
      <w:rPr>
        <w:rFonts w:ascii="Times New Roman" w:hAnsi="Times New Roman" w:cs="Times New Roman"/>
        <w:sz w:val="24"/>
        <w:szCs w:val="24"/>
      </w:rPr>
    </w:pPr>
    <w:r w:rsidRPr="00E45517">
      <w:rPr>
        <w:rFonts w:ascii="Times New Roman" w:hAnsi="Times New Roman" w:cs="Times New Roman"/>
        <w:sz w:val="24"/>
        <w:szCs w:val="24"/>
      </w:rPr>
      <w:t>FUNDING AND THE REGULATORY ENVIRONMENT</w:t>
    </w:r>
    <w:r>
      <w:rPr>
        <w:rFonts w:ascii="Times New Roman" w:hAnsi="Times New Roman" w:cs="Times New Roman"/>
        <w:sz w:val="24"/>
        <w:szCs w:val="24"/>
      </w:rPr>
      <w:tab/>
    </w:r>
    <w:r w:rsidRPr="00E45517">
      <w:rPr>
        <w:rFonts w:ascii="Times New Roman" w:hAnsi="Times New Roman" w:cs="Times New Roman"/>
        <w:sz w:val="24"/>
        <w:szCs w:val="24"/>
      </w:rPr>
      <w:t xml:space="preserve"> </w:t>
    </w:r>
    <w:sdt>
      <w:sdtPr>
        <w:rPr>
          <w:rFonts w:ascii="Times New Roman" w:hAnsi="Times New Roman" w:cs="Times New Roman"/>
          <w:sz w:val="24"/>
          <w:szCs w:val="24"/>
        </w:rPr>
        <w:id w:val="447123391"/>
        <w:docPartObj>
          <w:docPartGallery w:val="Page Numbers (Top of Page)"/>
          <w:docPartUnique/>
        </w:docPartObj>
      </w:sdtPr>
      <w:sdtEndPr>
        <w:rPr>
          <w:noProof/>
        </w:rPr>
      </w:sdtEndPr>
      <w:sdtContent>
        <w:r w:rsidRPr="00E45517">
          <w:rPr>
            <w:rFonts w:ascii="Times New Roman" w:hAnsi="Times New Roman" w:cs="Times New Roman"/>
            <w:sz w:val="24"/>
            <w:szCs w:val="24"/>
          </w:rPr>
          <w:fldChar w:fldCharType="begin"/>
        </w:r>
        <w:r w:rsidRPr="00E45517">
          <w:rPr>
            <w:rFonts w:ascii="Times New Roman" w:hAnsi="Times New Roman" w:cs="Times New Roman"/>
            <w:sz w:val="24"/>
            <w:szCs w:val="24"/>
          </w:rPr>
          <w:instrText xml:space="preserve"> PAGE   \* MERGEFORMAT </w:instrText>
        </w:r>
        <w:r w:rsidRPr="00E45517">
          <w:rPr>
            <w:rFonts w:ascii="Times New Roman" w:hAnsi="Times New Roman" w:cs="Times New Roman"/>
            <w:sz w:val="24"/>
            <w:szCs w:val="24"/>
          </w:rPr>
          <w:fldChar w:fldCharType="separate"/>
        </w:r>
        <w:r w:rsidR="00626A95">
          <w:rPr>
            <w:rFonts w:ascii="Times New Roman" w:hAnsi="Times New Roman" w:cs="Times New Roman"/>
            <w:noProof/>
            <w:sz w:val="24"/>
            <w:szCs w:val="24"/>
          </w:rPr>
          <w:t>4</w:t>
        </w:r>
        <w:r w:rsidRPr="00E45517">
          <w:rPr>
            <w:rFonts w:ascii="Times New Roman" w:hAnsi="Times New Roman" w:cs="Times New Roman"/>
            <w:noProof/>
            <w:sz w:val="24"/>
            <w:szCs w:val="24"/>
          </w:rPr>
          <w:fldChar w:fldCharType="end"/>
        </w:r>
      </w:sdtContent>
    </w:sdt>
  </w:p>
  <w:p w14:paraId="1BB6B575" w14:textId="77777777" w:rsidR="00E45517" w:rsidRDefault="00E455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11D6B2" w14:textId="454CAA6E" w:rsidR="00E45517" w:rsidRPr="00E45517" w:rsidRDefault="004C2C9B">
    <w:pPr>
      <w:pStyle w:val="Header"/>
      <w:jc w:val="right"/>
      <w:rPr>
        <w:rFonts w:ascii="Times New Roman" w:hAnsi="Times New Roman" w:cs="Times New Roman"/>
        <w:sz w:val="24"/>
        <w:szCs w:val="24"/>
      </w:rPr>
    </w:pPr>
    <w:r w:rsidRPr="00E45517">
      <w:rPr>
        <w:rFonts w:ascii="Times New Roman" w:hAnsi="Times New Roman" w:cs="Times New Roman"/>
        <w:sz w:val="24"/>
        <w:szCs w:val="24"/>
      </w:rPr>
      <w:t>Running head: FUNDING AND THE REGULATORY ENVIRONMENT</w:t>
    </w:r>
    <w:r>
      <w:rPr>
        <w:rFonts w:ascii="Times New Roman" w:hAnsi="Times New Roman" w:cs="Times New Roman"/>
        <w:sz w:val="24"/>
        <w:szCs w:val="24"/>
      </w:rPr>
      <w:tab/>
    </w:r>
    <w:sdt>
      <w:sdtPr>
        <w:rPr>
          <w:rFonts w:ascii="Times New Roman" w:hAnsi="Times New Roman" w:cs="Times New Roman"/>
          <w:sz w:val="24"/>
          <w:szCs w:val="24"/>
        </w:rPr>
        <w:id w:val="1632356794"/>
        <w:docPartObj>
          <w:docPartGallery w:val="Page Numbers (Top of Page)"/>
          <w:docPartUnique/>
        </w:docPartObj>
      </w:sdtPr>
      <w:sdtEndPr>
        <w:rPr>
          <w:noProof/>
        </w:rPr>
      </w:sdtEndPr>
      <w:sdtContent>
        <w:r w:rsidRPr="00E45517">
          <w:rPr>
            <w:rFonts w:ascii="Times New Roman" w:hAnsi="Times New Roman" w:cs="Times New Roman"/>
            <w:sz w:val="24"/>
            <w:szCs w:val="24"/>
          </w:rPr>
          <w:fldChar w:fldCharType="begin"/>
        </w:r>
        <w:r w:rsidRPr="00E45517">
          <w:rPr>
            <w:rFonts w:ascii="Times New Roman" w:hAnsi="Times New Roman" w:cs="Times New Roman"/>
            <w:sz w:val="24"/>
            <w:szCs w:val="24"/>
          </w:rPr>
          <w:instrText xml:space="preserve"> PAGE   \* MERGEFORMAT </w:instrText>
        </w:r>
        <w:r w:rsidRPr="00E45517">
          <w:rPr>
            <w:rFonts w:ascii="Times New Roman" w:hAnsi="Times New Roman" w:cs="Times New Roman"/>
            <w:sz w:val="24"/>
            <w:szCs w:val="24"/>
          </w:rPr>
          <w:fldChar w:fldCharType="separate"/>
        </w:r>
        <w:r w:rsidR="00626A95">
          <w:rPr>
            <w:rFonts w:ascii="Times New Roman" w:hAnsi="Times New Roman" w:cs="Times New Roman"/>
            <w:noProof/>
            <w:sz w:val="24"/>
            <w:szCs w:val="24"/>
          </w:rPr>
          <w:t>1</w:t>
        </w:r>
        <w:r w:rsidRPr="00E45517">
          <w:rPr>
            <w:rFonts w:ascii="Times New Roman" w:hAnsi="Times New Roman" w:cs="Times New Roman"/>
            <w:noProof/>
            <w:sz w:val="24"/>
            <w:szCs w:val="24"/>
          </w:rPr>
          <w:fldChar w:fldCharType="end"/>
        </w:r>
      </w:sdtContent>
    </w:sdt>
  </w:p>
  <w:p w14:paraId="2C6143B6" w14:textId="77777777" w:rsidR="00E45517" w:rsidRDefault="00E455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517"/>
    <w:rsid w:val="00454568"/>
    <w:rsid w:val="0045612B"/>
    <w:rsid w:val="004C2C9B"/>
    <w:rsid w:val="005F5DD7"/>
    <w:rsid w:val="00626A95"/>
    <w:rsid w:val="0075580A"/>
    <w:rsid w:val="00CC689E"/>
    <w:rsid w:val="00E455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55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517"/>
  </w:style>
  <w:style w:type="paragraph" w:styleId="Footer">
    <w:name w:val="footer"/>
    <w:basedOn w:val="Normal"/>
    <w:link w:val="FooterChar"/>
    <w:uiPriority w:val="99"/>
    <w:unhideWhenUsed/>
    <w:rsid w:val="00E455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517"/>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561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612B"/>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55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517"/>
  </w:style>
  <w:style w:type="paragraph" w:styleId="Footer">
    <w:name w:val="footer"/>
    <w:basedOn w:val="Normal"/>
    <w:link w:val="FooterChar"/>
    <w:uiPriority w:val="99"/>
    <w:unhideWhenUsed/>
    <w:rsid w:val="00E455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517"/>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561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612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490</Words>
  <Characters>2794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2018-07-26T17:36:00Z</dcterms:created>
  <dcterms:modified xsi:type="dcterms:W3CDTF">2018-07-26T17:36:00Z</dcterms:modified>
</cp:coreProperties>
</file>